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Arial Rounded" w:cs="Arial Rounded" w:eastAsia="Arial Rounded" w:hAnsi="Arial Rounded"/>
          <w:b w:val="1"/>
          <w:color w:val="003a74"/>
          <w:sz w:val="32"/>
          <w:szCs w:val="32"/>
        </w:rPr>
      </w:pPr>
      <w:r w:rsidDel="00000000" w:rsidR="00000000" w:rsidRPr="00000000">
        <w:rPr>
          <w:rFonts w:ascii="Arial Rounded" w:cs="Arial Rounded" w:eastAsia="Arial Rounded" w:hAnsi="Arial Rounded"/>
          <w:b w:val="1"/>
          <w:color w:val="003a74"/>
          <w:sz w:val="32"/>
          <w:szCs w:val="32"/>
          <w:rtl w:val="0"/>
        </w:rPr>
        <w:tab/>
        <w:tab/>
        <w:t xml:space="preserve">Job Aid</w:t>
      </w:r>
    </w:p>
    <w:p w:rsidR="00000000" w:rsidDel="00000000" w:rsidP="00000000" w:rsidRDefault="00000000" w:rsidRPr="00000000" w14:paraId="00000002">
      <w:pPr>
        <w:widowControl w:val="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8"/>
        <w:gridCol w:w="2383"/>
        <w:gridCol w:w="2367"/>
        <w:gridCol w:w="2902"/>
        <w:tblGridChange w:id="0">
          <w:tblGrid>
            <w:gridCol w:w="1698"/>
            <w:gridCol w:w="2383"/>
            <w:gridCol w:w="2367"/>
            <w:gridCol w:w="2902"/>
          </w:tblGrid>
        </w:tblGridChange>
      </w:tblGrid>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Title:</w:t>
            </w:r>
          </w:p>
        </w:tc>
        <w:tc>
          <w:tcPr>
            <w:gridSpan w:val="3"/>
            <w:tcBorders>
              <w:left w:color="000000" w:space="0" w:sz="0" w:val="nil"/>
            </w:tcBorders>
            <w:vAlign w:val="center"/>
          </w:tcPr>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Using Documents link in Trident </w:t>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Document #:</w:t>
            </w:r>
          </w:p>
        </w:tc>
        <w:tc>
          <w:tcPr>
            <w:tcBorders>
              <w:left w:color="000000" w:space="0" w:sz="0" w:val="nil"/>
            </w:tcBorders>
            <w:vAlign w:val="center"/>
          </w:tcPr>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WFM Assigns</w:t>
            </w:r>
          </w:p>
        </w:tc>
        <w:tc>
          <w:tcPr>
            <w:tcBorders>
              <w:right w:color="000000" w:space="0" w:sz="0" w:val="nil"/>
            </w:tcBorders>
            <w:vAlign w:val="center"/>
          </w:tcPr>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Original:</w:t>
            </w:r>
          </w:p>
        </w:tc>
        <w:tc>
          <w:tcPr>
            <w:tcBorders>
              <w:left w:color="000000" w:space="0" w:sz="0" w:val="nil"/>
            </w:tcBorders>
            <w:vAlign w:val="center"/>
          </w:tcPr>
          <w:p w:rsidR="00000000" w:rsidDel="00000000" w:rsidP="00000000" w:rsidRDefault="00000000" w:rsidRPr="00000000" w14:paraId="0000000A">
            <w:pPr>
              <w:spacing w:line="240" w:lineRule="auto"/>
              <w:jc w:val="right"/>
              <w:rPr>
                <w:sz w:val="24"/>
                <w:szCs w:val="24"/>
              </w:rPr>
            </w:pPr>
            <w:r w:rsidDel="00000000" w:rsidR="00000000" w:rsidRPr="00000000">
              <w:rPr>
                <w:sz w:val="24"/>
                <w:szCs w:val="24"/>
                <w:rtl w:val="0"/>
              </w:rPr>
              <w:t xml:space="preserve">10/5/22</w:t>
            </w:r>
            <w:r w:rsidDel="00000000" w:rsidR="00000000" w:rsidRPr="00000000">
              <w:rPr>
                <w:rtl w:val="0"/>
              </w:rPr>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 xml:space="preserve">Rev Level:</w:t>
            </w:r>
          </w:p>
        </w:tc>
        <w:tc>
          <w:tcPr>
            <w:tcBorders>
              <w:left w:color="000000" w:space="0" w:sz="0" w:val="nil"/>
            </w:tcBorders>
            <w:vAlign w:val="center"/>
          </w:tcPr>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2</w:t>
            </w:r>
          </w:p>
        </w:tc>
        <w:tc>
          <w:tcPr>
            <w:tcBorders>
              <w:right w:color="000000" w:space="0" w:sz="0" w:val="nil"/>
            </w:tcBorders>
            <w:vAlign w:val="center"/>
          </w:tcPr>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 xml:space="preserve">Rev Date:</w:t>
            </w:r>
          </w:p>
        </w:tc>
        <w:tc>
          <w:tcPr>
            <w:tcBorders>
              <w:left w:color="000000" w:space="0" w:sz="0" w:val="nil"/>
            </w:tcBorders>
            <w:vAlign w:val="center"/>
          </w:tcPr>
          <w:p w:rsidR="00000000" w:rsidDel="00000000" w:rsidP="00000000" w:rsidRDefault="00000000" w:rsidRPr="00000000" w14:paraId="0000000E">
            <w:pPr>
              <w:spacing w:line="240" w:lineRule="auto"/>
              <w:jc w:val="right"/>
              <w:rPr>
                <w:sz w:val="24"/>
                <w:szCs w:val="24"/>
              </w:rPr>
            </w:pPr>
            <w:r w:rsidDel="00000000" w:rsidR="00000000" w:rsidRPr="00000000">
              <w:rPr>
                <w:sz w:val="24"/>
                <w:szCs w:val="24"/>
                <w:rtl w:val="0"/>
              </w:rPr>
              <w:t xml:space="preserve">10/4/2022</w:t>
            </w:r>
            <w:r w:rsidDel="00000000" w:rsidR="00000000" w:rsidRPr="00000000">
              <w:rPr>
                <w:rtl w:val="0"/>
              </w:rPr>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Author:</w:t>
            </w:r>
          </w:p>
        </w:tc>
        <w:tc>
          <w:tcPr>
            <w:tcBorders>
              <w:left w:color="000000" w:space="0" w:sz="0" w:val="nil"/>
            </w:tcBorders>
            <w:vAlign w:val="center"/>
          </w:tcPr>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Foy</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Owner:</w:t>
            </w:r>
          </w:p>
        </w:tc>
        <w:tc>
          <w:tcPr>
            <w:tcBorders>
              <w:left w:color="000000" w:space="0" w:sz="0" w:val="nil"/>
            </w:tcBorders>
            <w:vAlign w:val="center"/>
          </w:tcPr>
          <w:p w:rsidR="00000000" w:rsidDel="00000000" w:rsidP="00000000" w:rsidRDefault="00000000" w:rsidRPr="00000000" w14:paraId="00000012">
            <w:pPr>
              <w:spacing w:line="240" w:lineRule="auto"/>
              <w:jc w:val="right"/>
              <w:rPr>
                <w:sz w:val="24"/>
                <w:szCs w:val="24"/>
              </w:rPr>
            </w:pPr>
            <w:r w:rsidDel="00000000" w:rsidR="00000000" w:rsidRPr="00000000">
              <w:rPr>
                <w:sz w:val="24"/>
                <w:szCs w:val="24"/>
                <w:rtl w:val="0"/>
              </w:rPr>
              <w:t xml:space="preserve">Jeremy Jones</w:t>
            </w:r>
            <w:r w:rsidDel="00000000" w:rsidR="00000000" w:rsidRPr="00000000">
              <w:rPr>
                <w:rtl w:val="0"/>
              </w:rPr>
            </w:r>
          </w:p>
        </w:tc>
      </w:tr>
    </w:tbl>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color w:val="222222"/>
          <w:highlight w:val="white"/>
        </w:rPr>
      </w:pPr>
      <w:r w:rsidDel="00000000" w:rsidR="00000000" w:rsidRPr="00000000">
        <w:rPr>
          <w:rtl w:val="0"/>
        </w:rPr>
        <w:t xml:space="preserve">The</w:t>
      </w:r>
      <w:r w:rsidDel="00000000" w:rsidR="00000000" w:rsidRPr="00000000">
        <w:rPr>
          <w:i w:val="1"/>
          <w:rtl w:val="0"/>
        </w:rPr>
        <w:t xml:space="preserve"> Documents</w:t>
      </w:r>
      <w:r w:rsidDel="00000000" w:rsidR="00000000" w:rsidRPr="00000000">
        <w:rPr>
          <w:rtl w:val="0"/>
        </w:rPr>
        <w:t xml:space="preserve"> link located in Trident provides the ability for agents and internal users to view and download documents that have been uploaded to Trident as well as any documents that have been generated by Trident.  In addition, agents will also be able to see Legacy documents.  The ability to view Legacy documents is not currently available for internal users.  </w:t>
      </w:r>
      <w:r w:rsidDel="00000000" w:rsidR="00000000" w:rsidRPr="00000000">
        <w:rPr>
          <w:color w:val="222222"/>
          <w:rtl w:val="0"/>
        </w:rPr>
        <w:t xml:space="preserve">The</w:t>
      </w:r>
      <w:r w:rsidDel="00000000" w:rsidR="00000000" w:rsidRPr="00000000">
        <w:rPr>
          <w:i w:val="1"/>
          <w:color w:val="222222"/>
          <w:rtl w:val="0"/>
        </w:rPr>
        <w:t xml:space="preserve"> Documents </w:t>
      </w:r>
      <w:r w:rsidDel="00000000" w:rsidR="00000000" w:rsidRPr="00000000">
        <w:rPr>
          <w:color w:val="222222"/>
          <w:rtl w:val="0"/>
        </w:rPr>
        <w:t xml:space="preserve">link</w:t>
      </w:r>
      <w:r w:rsidDel="00000000" w:rsidR="00000000" w:rsidRPr="00000000">
        <w:rPr>
          <w:color w:val="222222"/>
          <w:rtl w:val="0"/>
        </w:rPr>
        <w:t xml:space="preserve"> is accessible from both the Policy Summary page as well as each individual Policy Builder. </w:t>
      </w:r>
      <w:r w:rsidDel="00000000" w:rsidR="00000000" w:rsidRPr="00000000">
        <w:rPr>
          <w:color w:val="222222"/>
          <w:highlight w:val="white"/>
          <w:rtl w:val="0"/>
        </w:rPr>
        <w:t xml:space="preserve"> </w:t>
      </w:r>
    </w:p>
    <w:p w:rsidR="00000000" w:rsidDel="00000000" w:rsidP="00000000" w:rsidRDefault="00000000" w:rsidRPr="00000000" w14:paraId="00000015">
      <w:pPr>
        <w:spacing w:line="240" w:lineRule="auto"/>
        <w:rPr>
          <w:color w:val="222222"/>
          <w:highlight w:val="white"/>
        </w:rPr>
      </w:pPr>
      <w:r w:rsidDel="00000000" w:rsidR="00000000" w:rsidRPr="00000000">
        <w:rPr>
          <w:color w:val="222222"/>
          <w:highlight w:val="white"/>
          <w:rtl w:val="0"/>
        </w:rPr>
        <w:br w:type="textWrapping"/>
        <w:t xml:space="preserve">Follow the procedures below to access the policy documents.  These procedures assume the user has already accessed the policy in Trident and is on the Policy Summary or Policy Builder page.</w:t>
      </w:r>
    </w:p>
    <w:p w:rsidR="00000000" w:rsidDel="00000000" w:rsidP="00000000" w:rsidRDefault="00000000" w:rsidRPr="00000000" w14:paraId="00000016">
      <w:pPr>
        <w:spacing w:line="240" w:lineRule="auto"/>
        <w:rPr>
          <w:color w:val="222222"/>
          <w:highlight w:val="white"/>
        </w:rPr>
      </w:pPr>
      <w:r w:rsidDel="00000000" w:rsidR="00000000" w:rsidRPr="00000000">
        <w:rPr>
          <w:rtl w:val="0"/>
        </w:rPr>
      </w:r>
    </w:p>
    <w:p w:rsidR="00000000" w:rsidDel="00000000" w:rsidP="00000000" w:rsidRDefault="00000000" w:rsidRPr="00000000" w14:paraId="00000017">
      <w:pPr>
        <w:spacing w:line="240" w:lineRule="auto"/>
        <w:rPr>
          <w:color w:val="222222"/>
          <w:highlight w:val="white"/>
        </w:rPr>
      </w:pPr>
      <w:r w:rsidDel="00000000" w:rsidR="00000000" w:rsidRPr="00000000">
        <w:rPr>
          <w:color w:val="222222"/>
          <w:highlight w:val="white"/>
          <w:rtl w:val="0"/>
        </w:rPr>
        <w:t xml:space="preserve">1).  Click on the </w:t>
      </w:r>
      <w:r w:rsidDel="00000000" w:rsidR="00000000" w:rsidRPr="00000000">
        <w:rPr>
          <w:i w:val="1"/>
          <w:color w:val="222222"/>
          <w:highlight w:val="white"/>
          <w:rtl w:val="0"/>
        </w:rPr>
        <w:t xml:space="preserve">Documents </w:t>
      </w:r>
      <w:r w:rsidDel="00000000" w:rsidR="00000000" w:rsidRPr="00000000">
        <w:rPr>
          <w:color w:val="222222"/>
          <w:highlight w:val="white"/>
          <w:rtl w:val="0"/>
        </w:rPr>
        <w:t xml:space="preserve">link.  </w:t>
      </w:r>
    </w:p>
    <w:p w:rsidR="00000000" w:rsidDel="00000000" w:rsidP="00000000" w:rsidRDefault="00000000" w:rsidRPr="00000000" w14:paraId="00000018">
      <w:pPr>
        <w:spacing w:line="240" w:lineRule="auto"/>
        <w:rPr>
          <w:color w:val="222222"/>
          <w:highlight w:val="white"/>
        </w:rPr>
      </w:pPr>
      <w:r w:rsidDel="00000000" w:rsidR="00000000" w:rsidRPr="00000000">
        <w:rPr>
          <w:rtl w:val="0"/>
        </w:rPr>
      </w:r>
    </w:p>
    <w:p w:rsidR="00000000" w:rsidDel="00000000" w:rsidP="00000000" w:rsidRDefault="00000000" w:rsidRPr="00000000" w14:paraId="00000019">
      <w:pPr>
        <w:spacing w:line="240" w:lineRule="auto"/>
        <w:rPr>
          <w:color w:val="222222"/>
          <w:highlight w:val="white"/>
        </w:rPr>
      </w:pPr>
      <w:r w:rsidDel="00000000" w:rsidR="00000000" w:rsidRPr="00000000">
        <w:rPr>
          <w:b w:val="1"/>
          <w:color w:val="222222"/>
          <w:highlight w:val="white"/>
          <w:u w:val="single"/>
          <w:rtl w:val="0"/>
        </w:rPr>
        <w:t xml:space="preserve">From Policy Summary:</w:t>
      </w:r>
      <w:r w:rsidDel="00000000" w:rsidR="00000000" w:rsidRPr="00000000">
        <w:rPr>
          <w:color w:val="222222"/>
          <w:highlight w:val="white"/>
          <w:rtl w:val="0"/>
        </w:rPr>
        <w:t xml:space="preserve">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drawing>
          <wp:inline distB="114300" distT="114300" distL="114300" distR="114300">
            <wp:extent cx="5567363" cy="15613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67363" cy="156136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b w:val="1"/>
          <w:u w:val="single"/>
          <w:rtl w:val="0"/>
        </w:rPr>
        <w:t xml:space="preserve">From Policy Builder: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drawing>
          <wp:inline distB="114300" distT="114300" distL="114300" distR="114300">
            <wp:extent cx="4729163" cy="2054173"/>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729163" cy="205417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2).  The Documents page will be opened displaying all documents received in Trident as well as any documents generated by Trident (i.e. quote).  Documents will be displayed in chronological order from most recent at the top, to the oldest at the bottom of the list.  The agent will also be able to see any Legacy documents. </w:t>
        <w:br w:type="textWrapping"/>
        <w:br w:type="textWrapping"/>
        <w:t xml:space="preserve">Review the list of documents and select the down arrow next to the document to be viewed.</w:t>
        <w:br w:type="textWrapping"/>
        <w:t xml:space="preserve">  </w:t>
      </w:r>
    </w:p>
    <w:p w:rsidR="00000000" w:rsidDel="00000000" w:rsidP="00000000" w:rsidRDefault="00000000" w:rsidRPr="00000000" w14:paraId="00000021">
      <w:pPr>
        <w:spacing w:line="240" w:lineRule="auto"/>
        <w:rPr/>
      </w:pPr>
      <w:r w:rsidDel="00000000" w:rsidR="00000000" w:rsidRPr="00000000">
        <w:rPr/>
        <w:drawing>
          <wp:inline distB="114300" distT="114300" distL="114300" distR="114300">
            <wp:extent cx="5822771" cy="179476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22771" cy="179476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u w:val="single"/>
          <w:rtl w:val="0"/>
        </w:rPr>
        <w:t xml:space="preserve">Note</w:t>
      </w:r>
      <w:r w:rsidDel="00000000" w:rsidR="00000000" w:rsidRPr="00000000">
        <w:rPr>
          <w:rtl w:val="0"/>
        </w:rPr>
        <w:t xml:space="preserve">:  The user can change the sort criteria for how the documents will display by clicking on the </w:t>
      </w:r>
      <w:r w:rsidDel="00000000" w:rsidR="00000000" w:rsidRPr="00000000">
        <w:rPr>
          <w:i w:val="1"/>
          <w:rtl w:val="0"/>
        </w:rPr>
        <w:t xml:space="preserve">Document column</w:t>
      </w:r>
      <w:r w:rsidDel="00000000" w:rsidR="00000000" w:rsidRPr="00000000">
        <w:rPr>
          <w:rtl w:val="0"/>
        </w:rPr>
        <w:t xml:space="preserve"> header to order by document type or the </w:t>
      </w:r>
      <w:r w:rsidDel="00000000" w:rsidR="00000000" w:rsidRPr="00000000">
        <w:rPr>
          <w:i w:val="1"/>
          <w:rtl w:val="0"/>
        </w:rPr>
        <w:t xml:space="preserve">Receipt Date</w:t>
      </w:r>
      <w:r w:rsidDel="00000000" w:rsidR="00000000" w:rsidRPr="00000000">
        <w:rPr>
          <w:rtl w:val="0"/>
        </w:rPr>
        <w:t xml:space="preserve"> column header to order from oldest to most recent.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drawing>
          <wp:inline distB="114300" distT="114300" distL="114300" distR="114300">
            <wp:extent cx="5943600" cy="12319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3).  Click on the PDF image that will be displayed at the bottom of the list to open the document selected   .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drawing>
          <wp:inline distB="114300" distT="114300" distL="114300" distR="114300">
            <wp:extent cx="4349511" cy="2008293"/>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349511" cy="200829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u w:val="single"/>
          <w:rtl w:val="0"/>
        </w:rPr>
        <w:t xml:space="preserve">Note</w:t>
      </w:r>
      <w:r w:rsidDel="00000000" w:rsidR="00000000" w:rsidRPr="00000000">
        <w:rPr>
          <w:rtl w:val="0"/>
        </w:rPr>
        <w:t xml:space="preserve">:  The system captures a static version of the policy, every time policy data is altered and saved to the policy.  In the above example, the quote is displayed 6 times.  The original version listed at the bottom is the original quote (if opened coverages reflect 21K building coverage) and the top quote listed is the most recent version (if opened coverages reflect $210 building coverage.)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4).  The document will be displayed.  The user can print the document by clicking on the printer icon or download the document by clicking on the down arrow. </w:t>
        <w:br w:type="textWrapping"/>
        <w:t xml:space="preserve"> </w:t>
      </w:r>
    </w:p>
    <w:p w:rsidR="00000000" w:rsidDel="00000000" w:rsidP="00000000" w:rsidRDefault="00000000" w:rsidRPr="00000000" w14:paraId="00000033">
      <w:pPr>
        <w:spacing w:line="240" w:lineRule="auto"/>
        <w:rPr/>
      </w:pPr>
      <w:r w:rsidDel="00000000" w:rsidR="00000000" w:rsidRPr="00000000">
        <w:rPr/>
        <w:drawing>
          <wp:inline distB="114300" distT="114300" distL="114300" distR="114300">
            <wp:extent cx="5943600" cy="3441700"/>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pStyle w:val="Heading1"/>
        <w:keepNext w:val="0"/>
        <w:keepLines w:val="0"/>
        <w:spacing w:after="0" w:before="0" w:line="240" w:lineRule="auto"/>
        <w:ind w:left="720"/>
        <w:rPr>
          <w:b w:val="1"/>
          <w:sz w:val="24"/>
          <w:szCs w:val="24"/>
        </w:rPr>
      </w:pPr>
      <w:r w:rsidDel="00000000" w:rsidR="00000000" w:rsidRPr="00000000">
        <w:rPr>
          <w:b w:val="1"/>
          <w:sz w:val="24"/>
          <w:szCs w:val="24"/>
          <w:rtl w:val="0"/>
        </w:rPr>
        <w:t xml:space="preserve">Change History</w:t>
      </w:r>
    </w:p>
    <w:p w:rsidR="00000000" w:rsidDel="00000000" w:rsidP="00000000" w:rsidRDefault="00000000" w:rsidRPr="00000000" w14:paraId="00000038">
      <w:pPr>
        <w:spacing w:line="240" w:lineRule="auto"/>
        <w:jc w:val="center"/>
        <w:rPr>
          <w:sz w:val="24"/>
          <w:szCs w:val="24"/>
        </w:rPr>
      </w:pPr>
      <w:r w:rsidDel="00000000" w:rsidR="00000000" w:rsidRPr="00000000">
        <w:rPr>
          <w:rtl w:val="0"/>
        </w:rPr>
      </w:r>
    </w:p>
    <w:tbl>
      <w:tblPr>
        <w:tblStyle w:val="Table2"/>
        <w:tblW w:w="9350.0" w:type="dxa"/>
        <w:jc w:val="left"/>
        <w:tblInd w:w="0.0" w:type="dxa"/>
        <w:tblBorders>
          <w:top w:color="bdbdbd" w:space="0" w:sz="4" w:val="single"/>
          <w:left w:color="bdbdbd" w:space="0" w:sz="4" w:val="single"/>
          <w:bottom w:color="bdbdbd" w:space="0" w:sz="4" w:val="single"/>
          <w:right w:color="bdbdbd" w:space="0" w:sz="4" w:val="single"/>
          <w:insideH w:color="bdbdbd" w:space="0" w:sz="4" w:val="single"/>
          <w:insideV w:color="bdbdbd" w:space="0" w:sz="4" w:val="single"/>
        </w:tblBorders>
        <w:tblLayout w:type="fixed"/>
        <w:tblLook w:val="04A0"/>
      </w:tblPr>
      <w:tblGrid>
        <w:gridCol w:w="643"/>
        <w:gridCol w:w="1169"/>
        <w:gridCol w:w="1169"/>
        <w:gridCol w:w="6369"/>
        <w:tblGridChange w:id="0">
          <w:tblGrid>
            <w:gridCol w:w="643"/>
            <w:gridCol w:w="1169"/>
            <w:gridCol w:w="1169"/>
            <w:gridCol w:w="6369"/>
          </w:tblGrid>
        </w:tblGridChange>
      </w:tblGrid>
      <w:tr>
        <w:trPr>
          <w:cantSplit w:val="0"/>
          <w:tblHeader w:val="0"/>
        </w:trPr>
        <w:tc>
          <w:tcPr/>
          <w:p w:rsidR="00000000" w:rsidDel="00000000" w:rsidP="00000000" w:rsidRDefault="00000000" w:rsidRPr="00000000" w14:paraId="00000039">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Rev</w:t>
            </w:r>
          </w:p>
        </w:tc>
        <w:tc>
          <w:tcPr/>
          <w:p w:rsidR="00000000" w:rsidDel="00000000" w:rsidP="00000000" w:rsidRDefault="00000000" w:rsidRPr="00000000" w14:paraId="0000003A">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Rev Date</w:t>
            </w:r>
          </w:p>
        </w:tc>
        <w:tc>
          <w:tcPr/>
          <w:p w:rsidR="00000000" w:rsidDel="00000000" w:rsidP="00000000" w:rsidRDefault="00000000" w:rsidRPr="00000000" w14:paraId="0000003B">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Author</w:t>
            </w:r>
          </w:p>
        </w:tc>
        <w:tc>
          <w:tcPr/>
          <w:p w:rsidR="00000000" w:rsidDel="00000000" w:rsidP="00000000" w:rsidRDefault="00000000" w:rsidRPr="00000000" w14:paraId="0000003C">
            <w:pPr>
              <w:spacing w:line="24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Change Made</w:t>
            </w:r>
          </w:p>
        </w:tc>
      </w:tr>
      <w:tr>
        <w:trPr>
          <w:cantSplit w:val="0"/>
          <w:tblHeader w:val="0"/>
        </w:trPr>
        <w:tc>
          <w:tcPr/>
          <w:p w:rsidR="00000000" w:rsidDel="00000000" w:rsidP="00000000" w:rsidRDefault="00000000" w:rsidRPr="00000000" w14:paraId="0000003D">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1</w:t>
            </w:r>
          </w:p>
        </w:tc>
        <w:tc>
          <w:tcPr/>
          <w:p w:rsidR="00000000" w:rsidDel="00000000" w:rsidP="00000000" w:rsidRDefault="00000000" w:rsidRPr="00000000" w14:paraId="0000003E">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F">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0">
            <w:pPr>
              <w:spacing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2</w:t>
            </w:r>
          </w:p>
        </w:tc>
        <w:tc>
          <w:tcPr/>
          <w:p w:rsidR="00000000" w:rsidDel="00000000" w:rsidP="00000000" w:rsidRDefault="00000000" w:rsidRPr="00000000" w14:paraId="00000042">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3">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4">
            <w:pPr>
              <w:spacing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3</w:t>
            </w:r>
          </w:p>
        </w:tc>
        <w:tc>
          <w:tcPr/>
          <w:p w:rsidR="00000000" w:rsidDel="00000000" w:rsidP="00000000" w:rsidRDefault="00000000" w:rsidRPr="00000000" w14:paraId="00000046">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7">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8">
            <w:pPr>
              <w:spacing w:line="240" w:lineRule="auto"/>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240" w:lineRule="auto"/>
              <w:jc w:val="center"/>
              <w:rPr>
                <w:rFonts w:ascii="Arial" w:cs="Arial" w:eastAsia="Arial" w:hAnsi="Arial"/>
                <w:b w:val="0"/>
                <w:sz w:val="24"/>
                <w:szCs w:val="24"/>
              </w:rPr>
            </w:pPr>
            <w:r w:rsidDel="00000000" w:rsidR="00000000" w:rsidRPr="00000000">
              <w:rPr>
                <w:rtl w:val="0"/>
              </w:rPr>
            </w:r>
          </w:p>
        </w:tc>
        <w:tc>
          <w:tcPr/>
          <w:p w:rsidR="00000000" w:rsidDel="00000000" w:rsidP="00000000" w:rsidRDefault="00000000" w:rsidRPr="00000000" w14:paraId="0000004A">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B">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C">
            <w:pPr>
              <w:spacing w:line="240"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d9d9d" w:space="0" w:sz="12" w:val="single"/>
        </w:tcBorders>
      </w:tcPr>
    </w:tblStylePr>
    <w:tblStylePr w:type="lastCol">
      <w:rPr>
        <w:b w:val="1"/>
      </w:rPr>
    </w:tblStylePr>
    <w:tblStylePr w:type="lastRow">
      <w:rPr>
        <w:b w:val="1"/>
      </w:rPr>
      <w:tcPr>
        <w:tcBorders>
          <w:top w:color="9d9d9d"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