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E08E" w14:textId="4FCEADD1" w:rsidR="005678A2" w:rsidRDefault="005E0478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Rating 2.0 – Act Now!</w:t>
      </w:r>
    </w:p>
    <w:p w14:paraId="2DC89608" w14:textId="14F7966B"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 xml:space="preserve">It’s Not Too Late to </w:t>
      </w:r>
      <w:r w:rsidR="005E0478">
        <w:rPr>
          <w:rFonts w:ascii="Arial" w:hAnsi="Arial" w:cs="Arial"/>
          <w:b/>
        </w:rPr>
        <w:t>Purchase a Flood Insurance Policy</w:t>
      </w:r>
    </w:p>
    <w:p w14:paraId="033080B5" w14:textId="77777777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14:paraId="76C66463" w14:textId="7A95FB26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14:paraId="66D0DD42" w14:textId="5A24A70F" w:rsidR="005E0478" w:rsidRDefault="005E0478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With FEMA’s Risk Rating 2.0 being implemented October 1, 2021, many property owners will see an increase in flood premiums. Purchasing a flood insurance policy that is effective prior to October 1, 2021 </w:t>
      </w:r>
      <w:r w:rsidR="009C17F2">
        <w:rPr>
          <w:rFonts w:ascii="Arial" w:hAnsi="Arial" w:cs="Arial"/>
        </w:rPr>
        <w:t xml:space="preserve">allows property owners to take advantage of </w:t>
      </w:r>
      <w:r>
        <w:rPr>
          <w:rFonts w:ascii="Arial" w:hAnsi="Arial" w:cs="Arial"/>
        </w:rPr>
        <w:t>benefits like:</w:t>
      </w:r>
    </w:p>
    <w:p w14:paraId="61A265F2" w14:textId="0494568A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Legacy rating scenarios, like Preferred Risk Policies</w:t>
      </w:r>
    </w:p>
    <w:p w14:paraId="49C894BE" w14:textId="6EB8E0A8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Statutory annual premium increase caps, and</w:t>
      </w:r>
    </w:p>
    <w:p w14:paraId="458F8345" w14:textId="3024B3F6" w:rsidR="005E0478" w:rsidRP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A glide path that eases property owners into the full Risk Rating 2.0 premium</w:t>
      </w:r>
    </w:p>
    <w:p w14:paraId="68004529" w14:textId="762ECF5B" w:rsidR="00065921" w:rsidRPr="005E0478" w:rsidRDefault="005E0478" w:rsidP="005E0478">
      <w:pPr>
        <w:ind w:right="431"/>
        <w:rPr>
          <w:rFonts w:ascii="Arial" w:hAnsi="Arial" w:cs="Arial"/>
          <w:b/>
          <w:bCs/>
          <w:color w:val="003A74"/>
          <w:sz w:val="24"/>
          <w:szCs w:val="24"/>
        </w:rPr>
      </w:pPr>
      <w:r w:rsidRPr="005E0478">
        <w:rPr>
          <w:rFonts w:ascii="Arial" w:hAnsi="Arial" w:cs="Arial"/>
          <w:b/>
          <w:bCs/>
          <w:color w:val="003A74"/>
          <w:sz w:val="24"/>
          <w:szCs w:val="24"/>
        </w:rPr>
        <w:t>Remember: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14:paraId="3D2E5E86" w14:textId="77777777" w:rsidTr="00C935DE">
        <w:trPr>
          <w:trHeight w:val="625"/>
        </w:trPr>
        <w:tc>
          <w:tcPr>
            <w:tcW w:w="1342" w:type="dxa"/>
            <w:vAlign w:val="center"/>
          </w:tcPr>
          <w:p w14:paraId="6D6A2A7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2EE06D8" wp14:editId="40896496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1CECA2CD" w14:textId="77777777"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065921" w14:paraId="2F34201E" w14:textId="77777777" w:rsidTr="00C935DE">
        <w:trPr>
          <w:trHeight w:val="1132"/>
        </w:trPr>
        <w:tc>
          <w:tcPr>
            <w:tcW w:w="1342" w:type="dxa"/>
          </w:tcPr>
          <w:p w14:paraId="36ED2288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71E49958" wp14:editId="69DBB06A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73CA33DA" w14:textId="2849508E" w:rsidR="00065921" w:rsidRPr="005E0478" w:rsidRDefault="00065921" w:rsidP="005E0478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Flooding can happen anywhere</w:t>
            </w:r>
          </w:p>
        </w:tc>
      </w:tr>
      <w:tr w:rsidR="00065921" w14:paraId="252DE029" w14:textId="77777777" w:rsidTr="00C935DE">
        <w:trPr>
          <w:trHeight w:val="755"/>
        </w:trPr>
        <w:tc>
          <w:tcPr>
            <w:tcW w:w="1342" w:type="dxa"/>
            <w:vAlign w:val="center"/>
          </w:tcPr>
          <w:p w14:paraId="7DC0E45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C0BBEA2" wp14:editId="599D0472">
                  <wp:extent cx="365760" cy="365760"/>
                  <wp:effectExtent l="0" t="0" r="0" b="0"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C055F82" w14:textId="77777777" w:rsidR="00065921" w:rsidRDefault="0006592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  <w:tr w:rsidR="00065921" w14:paraId="155AFBE0" w14:textId="77777777" w:rsidTr="00C935DE">
        <w:trPr>
          <w:trHeight w:val="576"/>
        </w:trPr>
        <w:tc>
          <w:tcPr>
            <w:tcW w:w="1342" w:type="dxa"/>
            <w:vAlign w:val="center"/>
          </w:tcPr>
          <w:p w14:paraId="6BFD47F4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08112" wp14:editId="2F2492D1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EBE4B48" w14:textId="1EDD6BBE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</w:t>
            </w:r>
            <w:proofErr w:type="gramStart"/>
            <w:r w:rsidRPr="001C6592">
              <w:rPr>
                <w:rFonts w:ascii="Arial" w:hAnsi="Arial" w:cs="Arial"/>
                <w:b/>
                <w:bCs/>
                <w:color w:val="002060"/>
              </w:rPr>
              <w:t>homeowners</w:t>
            </w:r>
            <w:proofErr w:type="gramEnd"/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 insurance </w:t>
            </w:r>
            <w:r w:rsidR="005E0478">
              <w:rPr>
                <w:rFonts w:ascii="Arial" w:hAnsi="Arial" w:cs="Arial"/>
                <w:b/>
                <w:bCs/>
                <w:color w:val="002060"/>
              </w:rPr>
              <w:t xml:space="preserve">does </w:t>
            </w:r>
            <w:r w:rsidRPr="001C6592">
              <w:rPr>
                <w:rFonts w:ascii="Arial" w:hAnsi="Arial" w:cs="Arial"/>
                <w:b/>
                <w:bCs/>
                <w:color w:val="002060"/>
              </w:rPr>
              <w:t>not protect you from flood damage</w:t>
            </w:r>
          </w:p>
        </w:tc>
      </w:tr>
    </w:tbl>
    <w:p w14:paraId="5E7D7772" w14:textId="77777777" w:rsidR="00065921" w:rsidRPr="005E0478" w:rsidRDefault="00065921" w:rsidP="005E0478">
      <w:pPr>
        <w:spacing w:line="240" w:lineRule="auto"/>
        <w:ind w:right="419"/>
        <w:rPr>
          <w:rFonts w:ascii="Arial" w:hAnsi="Arial" w:cs="Arial"/>
          <w:sz w:val="16"/>
          <w:szCs w:val="16"/>
        </w:rPr>
      </w:pPr>
    </w:p>
    <w:p w14:paraId="0E5C3DAA" w14:textId="77777777"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14:paraId="03B64FCB" w14:textId="49C29D6F"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  <w:r w:rsidR="005E0478" w:rsidRPr="005E04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3ECD956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041FD898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9211865" wp14:editId="75B1A491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54C4FB6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2E5A6D2" w14:textId="77777777" w:rsidTr="00065921">
        <w:tc>
          <w:tcPr>
            <w:tcW w:w="2232" w:type="dxa"/>
            <w:vMerge/>
          </w:tcPr>
          <w:p w14:paraId="505A7FF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338C2C22FE354C03BDEE496E6DEC9951"/>
              </w:placeholder>
              <w:showingPlcHdr/>
            </w:sdtPr>
            <w:sdtEndPr/>
            <w:sdtContent>
              <w:p w14:paraId="3170C9C2" w14:textId="77777777" w:rsidR="005E0478" w:rsidRDefault="005E0478" w:rsidP="005E0478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591B98864F0F431C95D1F8839D40466C"/>
              </w:placeholder>
              <w:showingPlcHdr/>
            </w:sdtPr>
            <w:sdtEndPr/>
            <w:sdtContent>
              <w:p w14:paraId="3AEB6099" w14:textId="24486062" w:rsidR="005678A2" w:rsidRDefault="005E0478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</w:tc>
      </w:tr>
      <w:tr w:rsidR="005678A2" w14:paraId="4C00372F" w14:textId="77777777" w:rsidTr="00065921">
        <w:tc>
          <w:tcPr>
            <w:tcW w:w="2232" w:type="dxa"/>
            <w:vMerge/>
          </w:tcPr>
          <w:p w14:paraId="6F3DACF0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F376A92" w14:textId="53AAE8A9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3F51DF3D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2D31B4"/>
    <w:multiLevelType w:val="hybridMultilevel"/>
    <w:tmpl w:val="E3B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5E0478"/>
    <w:rsid w:val="00694AC2"/>
    <w:rsid w:val="00727E56"/>
    <w:rsid w:val="009C17F2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A206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ListParagraph">
    <w:name w:val="List Paragraph"/>
    <w:basedOn w:val="Normal"/>
    <w:uiPriority w:val="34"/>
    <w:qFormat/>
    <w:rsid w:val="005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338C2C22FE354C03BDEE496E6DEC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30E7-9A41-4F62-B215-7C756CE2BB86}"/>
      </w:docPartPr>
      <w:docPartBody>
        <w:p w:rsidR="00916FCB" w:rsidRDefault="007F3721" w:rsidP="007F3721">
          <w:pPr>
            <w:pStyle w:val="338C2C22FE354C03BDEE496E6DEC995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591B98864F0F431C95D1F8839D40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E1FC-4C25-4708-B270-CDD3CCA07D46}"/>
      </w:docPartPr>
      <w:docPartBody>
        <w:p w:rsidR="00916FCB" w:rsidRDefault="007F3721" w:rsidP="007F3721">
          <w:pPr>
            <w:pStyle w:val="591B98864F0F431C95D1F8839D40466C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7F3721"/>
    <w:rsid w:val="00916FCB"/>
    <w:rsid w:val="00A91638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F3721"/>
    <w:rPr>
      <w:color w:val="808080"/>
    </w:rPr>
  </w:style>
  <w:style w:type="paragraph" w:customStyle="1" w:styleId="338C2C22FE354C03BDEE496E6DEC9951">
    <w:name w:val="338C2C22FE354C03BDEE496E6DEC9951"/>
    <w:rsid w:val="007F3721"/>
  </w:style>
  <w:style w:type="paragraph" w:customStyle="1" w:styleId="591B98864F0F431C95D1F8839D40466C">
    <w:name w:val="591B98864F0F431C95D1F8839D40466C"/>
    <w:rsid w:val="007F3721"/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2021-08-20T17:33:00Z</dcterms:created>
  <dcterms:modified xsi:type="dcterms:W3CDTF">2021-08-20T17:33:00Z</dcterms:modified>
</cp:coreProperties>
</file>